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05" w:rsidRPr="00A23005" w:rsidRDefault="00A23005" w:rsidP="00A23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>ЗАКОН</w:t>
      </w:r>
    </w:p>
    <w:p w:rsidR="00A23005" w:rsidRPr="00A23005" w:rsidRDefault="00A23005" w:rsidP="00A23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 КЕМЕРОВСКОЙ ОБЛАСТИ </w:t>
      </w:r>
    </w:p>
    <w:p w:rsidR="00A23005" w:rsidRPr="00A23005" w:rsidRDefault="00A23005" w:rsidP="00A23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>от 08 мая 2007 года N 57-ОЗ</w:t>
      </w:r>
    </w:p>
    <w:p w:rsidR="00A23005" w:rsidRPr="00A23005" w:rsidRDefault="00A23005" w:rsidP="00A23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ПРОТИВОДЕЙСТВИИ КОРРУПЦИИ </w:t>
      </w:r>
    </w:p>
    <w:p w:rsidR="00A23005" w:rsidRPr="00A23005" w:rsidRDefault="00A23005" w:rsidP="00A230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(в редакции </w:t>
      </w:r>
      <w:hyperlink r:id="rId5" w:history="1">
        <w:r w:rsidRPr="00A230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Законов Кемеровской области от 08.06.2009 N 59-ОЗ</w:t>
        </w:r>
      </w:hyperlink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6" w:history="1">
        <w:r w:rsidRPr="00A230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от 14.12.2010 N 123-ОЗ</w:t>
        </w:r>
      </w:hyperlink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A230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от 07.03.2013 N 16-ОЗ</w:t>
        </w:r>
      </w:hyperlink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Pr="00A230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от 21.07.2014 N 78-ОЗ</w:t>
        </w:r>
      </w:hyperlink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Pr="00A230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от 10.04.2015 N 22-ОЗ</w:t>
        </w:r>
      </w:hyperlink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hyperlink r:id="rId10" w:history="1">
        <w:proofErr w:type="gramStart"/>
        <w:r w:rsidRPr="00A230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от</w:t>
        </w:r>
        <w:proofErr w:type="gramEnd"/>
        <w:r w:rsidRPr="00A2300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 xml:space="preserve"> 12.04.2016 N 18-ОЗ</w:t>
        </w:r>
      </w:hyperlink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:rsidR="00A23005" w:rsidRDefault="00A23005" w:rsidP="00A2300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3005">
        <w:rPr>
          <w:rFonts w:ascii="Times New Roman" w:eastAsia="Times New Roman" w:hAnsi="Times New Roman" w:cs="Times New Roman"/>
          <w:sz w:val="28"/>
          <w:szCs w:val="28"/>
        </w:rPr>
        <w:t>Принят</w:t>
      </w:r>
      <w:proofErr w:type="gramEnd"/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Советом народных депутатов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Кемеровской области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 xml:space="preserve">25 апреля 2007 года </w:t>
      </w:r>
    </w:p>
    <w:p w:rsidR="00A23005" w:rsidRPr="00A23005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23005">
        <w:rPr>
          <w:rFonts w:ascii="Times New Roman" w:eastAsia="Times New Roman" w:hAnsi="Times New Roman" w:cs="Times New Roman"/>
          <w:sz w:val="28"/>
          <w:szCs w:val="28"/>
        </w:rPr>
        <w:t>Настоящий Закон определяет задачи, принципы, основные направления и формы противодействия коррупции в рамках реализации антикоррупционной политики в Кемеровской области.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r w:rsidRPr="00A23005">
        <w:rPr>
          <w:rFonts w:ascii="Times New Roman" w:eastAsia="Times New Roman" w:hAnsi="Times New Roman" w:cs="Times New Roman"/>
          <w:b/>
          <w:bCs/>
          <w:sz w:val="27"/>
          <w:szCs w:val="27"/>
        </w:rPr>
        <w:t>Статья 1. Основные понятия, используемые в настоящем Законе</w:t>
      </w:r>
    </w:p>
    <w:p w:rsidR="00A23005" w:rsidRPr="00A23005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в редакции </w:t>
      </w:r>
      <w:hyperlink r:id="rId11" w:history="1">
        <w:r w:rsidRPr="00A230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08.06.2009 N 59-ОЗ</w:t>
        </w:r>
      </w:hyperlink>
      <w:r w:rsidRPr="00A2300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3005" w:rsidRPr="00A23005" w:rsidRDefault="00A23005" w:rsidP="00A23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sz w:val="28"/>
          <w:szCs w:val="28"/>
        </w:rPr>
        <w:t>Для целей настоящего Закона используются основные понятия, установленные Федеральным законом "О противодействии коррупции", а также следующие понятия: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политика - деятельность, направленная на создание эффективной системы противодействия коррупции;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антикоррупционный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мониторинг - наблюдение, анализ, оценка и прогноз коррупционных правонарушений,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факторов, а также мер реализации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политики;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2" w:history="1">
        <w:r w:rsidRPr="00A230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14.12.2010 N 123-ОЗ</w:t>
        </w:r>
      </w:hyperlink>
      <w:r w:rsidRPr="00A230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правовых актов - деятельность специалистов по выявлению и описанию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факторов, относящихся к действующим правовым актам Кемеровской области, а также к их проектам; разработке рекомендаций, направленных на устранение или ограничение действия таких факторов;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3" w:history="1">
        <w:r w:rsidRPr="00A230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14.12.2010 N 123-ОЗ</w:t>
        </w:r>
      </w:hyperlink>
      <w:r w:rsidRPr="00A230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коррупциогенный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фактор - положения нормативных правовых актов (проектов нормативных правовых актов), устанавливающие для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правоприменителя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proofErr w:type="gramStart"/>
      <w:r w:rsidRPr="00A230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2300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ред. </w:t>
      </w:r>
      <w:hyperlink r:id="rId14" w:history="1">
        <w:r w:rsidRPr="00A230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07.03.2013 N 16-ОЗ</w:t>
        </w:r>
      </w:hyperlink>
      <w:r w:rsidRPr="00A230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r w:rsidRPr="00A2300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2. Задачи антикоррупционной политики</w:t>
      </w:r>
    </w:p>
    <w:p w:rsidR="00A23005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30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Задачами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политики являются: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1) устранение причин, порождающих коррупцию, и противодействие условиям, способствующим ее проявлению;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2) повышение риска коррупционных действий и потерь от них;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3) увеличение позитивных последствий от действий в рамках закона и во благо общественных интересов;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 xml:space="preserve">4) вовлечение гражданского общества в реализацию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политики;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5) формирование нетерпимости по отношению к коррупционным действиям.</w:t>
      </w:r>
      <w:proofErr w:type="gramEnd"/>
    </w:p>
    <w:p w:rsidR="00AC5746" w:rsidRDefault="00A23005" w:rsidP="00AC5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b/>
          <w:sz w:val="28"/>
          <w:szCs w:val="28"/>
        </w:rPr>
        <w:t>Статья 3. Исключена.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5" w:history="1">
        <w:r w:rsidRPr="00A230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 Кемеровской области от 08.06.2009 N 59-ОЗ</w:t>
        </w:r>
      </w:hyperlink>
      <w:r w:rsidRPr="00A2300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r w:rsidRPr="00A23005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4. Предупреждение коррупции</w:t>
      </w:r>
    </w:p>
    <w:p w:rsidR="00A23005" w:rsidRPr="00A23005" w:rsidRDefault="00A23005" w:rsidP="00AC5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sz w:val="28"/>
          <w:szCs w:val="28"/>
        </w:rPr>
        <w:t>Предупреждение коррупции осуществляется путем: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1) разработки и реализации плана противодействия коррупции;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. 1 в ред. </w:t>
      </w:r>
      <w:hyperlink r:id="rId16" w:history="1">
        <w:r w:rsidRPr="00A230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08.06.2009 N 59-ОЗ</w:t>
        </w:r>
      </w:hyperlink>
      <w:r w:rsidRPr="00A2300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2) прове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ения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их проектов;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 xml:space="preserve">3) проведения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мониторинга;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 xml:space="preserve">4) осуществления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пропаганды;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 xml:space="preserve">5) опубликования отчетов о реализации мер </w:t>
      </w:r>
      <w:proofErr w:type="spellStart"/>
      <w:r w:rsidRPr="00A23005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23005">
        <w:rPr>
          <w:rFonts w:ascii="Times New Roman" w:eastAsia="Times New Roman" w:hAnsi="Times New Roman" w:cs="Times New Roman"/>
          <w:sz w:val="28"/>
          <w:szCs w:val="28"/>
        </w:rPr>
        <w:t xml:space="preserve"> политики;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6) оказания государственной поддержки деятельности общественных объединений, создаваемых в целях противодействия коррупции;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  <w:t>7) иных мер, предусмотренных законодательством.</w:t>
      </w:r>
      <w:r w:rsidRPr="00A23005">
        <w:rPr>
          <w:rFonts w:ascii="Times New Roman" w:eastAsia="Times New Roman" w:hAnsi="Times New Roman" w:cs="Times New Roman"/>
          <w:sz w:val="28"/>
          <w:szCs w:val="28"/>
        </w:rPr>
        <w:br/>
      </w:r>
      <w:r w:rsidRPr="00A2300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Статья 4-1. </w:t>
      </w:r>
      <w:r w:rsidRPr="00A2300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Представление сведений о доходах и расходах, об имуществе и обязательствах имущественного характера</w:t>
      </w:r>
    </w:p>
    <w:p w:rsid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00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введена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 Кемеровской области от 07.03.2013 N 16-ОЗ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представляют: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1) лица, замещающие государственные должности Кемеровской области;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претендующие на замещение государственных должностей Кемеровской области;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депутаты Совета народных депутатов Кемеровской области;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замещающие муниципальные должности;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18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12.04.2016 N 18-ОЗ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претендующие на замещение муниципальных должностей;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23005">
        <w:rPr>
          <w:rFonts w:ascii="Times New Roman" w:eastAsia="Times New Roman" w:hAnsi="Times New Roman" w:cs="Times New Roman"/>
          <w:sz w:val="24"/>
          <w:szCs w:val="24"/>
        </w:rPr>
        <w:br/>
      </w:r>
      <w:r w:rsidRPr="00AC5746">
        <w:rPr>
          <w:rFonts w:ascii="Times New Roman" w:eastAsia="Times New Roman" w:hAnsi="Times New Roman" w:cs="Times New Roman"/>
          <w:sz w:val="28"/>
          <w:szCs w:val="28"/>
        </w:rPr>
        <w:t>лица, замещающие должности муниципальной службы, включенные в перечень, установленный муниципальным нормативным правовым актом;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претендующие на замещение должностей муниципальной службы, включенных в перечень, установленный муниципальным нормативным правовым актом;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замещающие должности государственной гражданской службы Кемеровской области, включенные в перечень, утвержденный постановлением Коллегии Администрации Кемеровской области;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C57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(в ред. </w:t>
      </w:r>
      <w:hyperlink r:id="rId19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Законов Кемеровской области от 10.04.2015 N 22-ОЗ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12.04.2016 N 18-ОЗ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претендующие на замещение должностей государственной гражданской службы Кемеровской области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ред. </w:t>
      </w:r>
      <w:hyperlink r:id="rId21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10.04.2015 N 22-ОЗ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Представление указанных сведений осуществляется в порядке, установленном законодательством Российской Федерации, законами Кемеровской области и иными нормативными правовыми актами Кемеровской области, а также муниципальными нормативными правовыми актами;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2) лица, замещающие должности руководителей государственных учреждений Кемеровской области;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претендующие на замещение должностей руководителей государственных учреждений Кемеровской области.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Порядок представления сведений лицами, замещающими должности руководителей государственных учреждений Кемеровской области, претендующими на замещение должностей руководителей государственных учреждений Кемеровской области,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утверждается Коллегией Администрации Кемеровской области.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23005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End"/>
      <w:r w:rsidRPr="00A23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t>Сведения о своих расходах, а также о расходах своих супруги (супруга) и несовершеннолетних детей представляют: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депутаты Совета народных депутатов Кемеровской области;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замещающие государственные должности Кемеровской области;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замещающие должности государственной гражданской службы Кемеровской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22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10.04.2015 N 22-ОЗ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замещающие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(в ред. </w:t>
      </w:r>
      <w:hyperlink r:id="rId23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10.04.2015 N 22-ОЗ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лица, замещающие муниципальные должности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ред. </w:t>
      </w:r>
      <w:hyperlink r:id="rId24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12.04.2016 N 18-ОЗ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Решение об осуществлении контроля за расходами лиц, указанных в абзацах третьем - шестом настоящего пункта, а также за расходами их супруг (супругов) и несовершеннолетних детей принимается Губернатором Кемеровской области либо уполномоченным им должностным лицом в 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порядке, определяемом Коллегией Администрации Кемеровской области.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Представление указанных сведений осуществляется в порядке, установленном законодательством Российской Федерации, законами Кемеровской области и иными нормативными правовыми актами Кемеровской области, а также муниципальными нормативными правовыми актами.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Контроль за расходами лиц, замещающих муниципальные должности на постоянной основе, а также за расходами их супруг (супругов) и несовершеннолетних детей осуществляет государственный орган Кемеровской области (подразделение государственного органа либо должностное лицо указанного органа, ответственное за работу по профилактике коррупционных и иных правонарушений), определяемый Губернатором Кемеровской области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бзац введен </w:t>
      </w:r>
      <w:hyperlink r:id="rId25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Законом Кемеровской области от 21.07.2014 N 78-ОЗ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12403" w:rsidRDefault="00E12403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005" w:rsidRP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5. План противодействия коррупции</w:t>
      </w:r>
    </w:p>
    <w:p w:rsidR="00A23005" w:rsidRPr="00AC5746" w:rsidRDefault="00A23005" w:rsidP="00AC57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hyperlink r:id="rId26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08.06.2009 N 59-ОЗ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23005" w:rsidRP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>1. План противодействия коррупции утверждается Коллегией Администрации Кемеровской области и представляет собой согласованный комплекс целевых мероприятий правового, организационного и иного характера, направленный на противодействие коррупции в Кемеровской области.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2. Исполнительные органы государственной власти Кемеровской области ежегодно к 1 февраля представляют отчеты 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об исполнении плана противодействия коррупции в совет при Губернаторе Кемеровской области по борьбе с коррупцией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3. Совет при Губернаторе Кемеровской области по борьбе с коррупцией представляет сводный отчет об исполнении плана противодействия коррупции в Кемеровской области Губернатору Кемеровской области, Совету народных депутатов Кемеровской области.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6. </w:t>
      </w:r>
      <w:proofErr w:type="spellStart"/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Антикоррупционная</w:t>
      </w:r>
      <w:proofErr w:type="spellEnd"/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экспертиза правовых актов</w:t>
      </w:r>
    </w:p>
    <w:p w:rsidR="00A23005" w:rsidRP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(в редакции </w:t>
      </w:r>
      <w:hyperlink r:id="rId27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08.06.2009 N 59-ОЗ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экспертиза правовых актов проводится с целью выявления и устранения несовершенства правовых норм, которые повышают вероятность коррупционных действий.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2. Проведение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их проектов, принимаемых Советом народных депутатов Кемеровской области, осуществляется в соответствии с Законом Кемеровской области "О законодательной деятельности в Кемеровской области".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экспертизы проектов законов, разрабатываемых исполнительными органами государственной власти Кемеровской области в связи с реализацией права законодательной 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lastRenderedPageBreak/>
        <w:t>инициативы Губернатора Кемеровской области, постановлений Губернатора Кемеровской области и (или) их проектов, распоряжений Губернатора Кемеровской области, имеющих нормативный характер, и (или) их проектов, постановлений Коллегии Администрации Кемеровской области и (или) их проектов, нормативных правовых актов иных исполнительных органов государственной власти Кемеровской области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и (или) их проектов осуществляется в порядке, установленном Коллегией Администрации Кемеровской области.</w:t>
      </w:r>
      <w:r w:rsidRPr="00A23005">
        <w:rPr>
          <w:rFonts w:ascii="Times New Roman" w:eastAsia="Times New Roman" w:hAnsi="Times New Roman" w:cs="Times New Roman"/>
          <w:sz w:val="24"/>
          <w:szCs w:val="24"/>
        </w:rPr>
        <w:br/>
      </w:r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7. </w:t>
      </w:r>
      <w:proofErr w:type="spellStart"/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Антикоррупционный</w:t>
      </w:r>
      <w:proofErr w:type="spellEnd"/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мониторинг</w:t>
      </w:r>
    </w:p>
    <w:p w:rsid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Антикоррупционный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мониторинг включает мониторинг коррупции,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факторов и мер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ред. </w:t>
      </w:r>
      <w:hyperlink r:id="rId28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Законов Кемеровской области от 08.06.2009 N 59-ОЗ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9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14.12.2010 N 123-ОЗ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2. Мониторинг коррупции и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факторов проводится в целях обеспечения разработки плана противодействия коррупции путем анализа документов, проведения опросов и экспериментов, обработки, оценки и интерпретации данных о проявлениях коррупции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ред. </w:t>
      </w:r>
      <w:hyperlink r:id="rId30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Законов Кемеровской области от 08.06.2009 N 59-ОЗ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1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от 14.12.2010 N 123-ОЗ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3. Мониторинг мер реализации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политики проводится в целях обеспечения оценки эффективности таких мер и осуществляется путем наблюдения результатов применения мер предупреждения, пресечения коррупции, анализа и 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оценки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полученных в результате такого наблюдения данных; разработки прогнозов будущего состояния и тенденций развития соответствующих мер.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4. Решение о проведении мониторинга принимается Коллегией Администрации Кемеровской области.</w:t>
      </w:r>
    </w:p>
    <w:p w:rsidR="00A23005" w:rsidRP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Статья 8. </w:t>
      </w:r>
      <w:proofErr w:type="spellStart"/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Антикоррупционное</w:t>
      </w:r>
      <w:proofErr w:type="spellEnd"/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образование и пропаганда</w:t>
      </w:r>
    </w:p>
    <w:p w:rsidR="00AC5746" w:rsidRPr="00AC5746" w:rsidRDefault="00A23005" w:rsidP="00AC5746">
      <w:pPr>
        <w:pStyle w:val="a7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Антикоррупционное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является целенаправленным процессом обучения и воспитания в интересах личности, общества и государства и направлено на формирование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мировоззрения, повышение уровня правосознания и правовой культуры, а также подготовку и переподготовку специалистов соответствующей квалификации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. 1 в ред. </w:t>
      </w:r>
      <w:hyperlink r:id="rId32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10.04.2015 N 22-ОЗ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2. Организация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возлагается на уполномоченный орган исполнительной власти Кемеровской области в сфере образования и науки и осуществляется им на базе государственных образовательных организаций Кемеровской области в соответствии с федеральным законодательством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ред. </w:t>
      </w:r>
      <w:hyperlink r:id="rId33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10.04.2015 N 22-ОЗ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AC5746">
        <w:rPr>
          <w:rFonts w:ascii="Times New Roman" w:eastAsia="Times New Roman" w:hAnsi="Times New Roman" w:cs="Times New Roman"/>
          <w:sz w:val="28"/>
          <w:szCs w:val="28"/>
        </w:rPr>
        <w:t>Антикоррупционная</w:t>
      </w:r>
      <w:proofErr w:type="spell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в населении чувства гражданской ответственности, укрепление доверия к власти.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C5746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антикоррупционной пропаганды возлагается на Администрацию Кемеровской области и осуществляется в соответствии с действующим законодательством.</w:t>
      </w:r>
    </w:p>
    <w:p w:rsidR="00AC5746" w:rsidRP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9. Оказание государственной поддержки деятельности общественных объединений, создаваемых в целях противодействия коррупции</w:t>
      </w:r>
    </w:p>
    <w:p w:rsidR="00AC5746" w:rsidRP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>Государственная поддержка деятельности общественных объединений, создаваемых в целях противодействия коррупции, представляет собой совокупность мер, принимаемых органами государственной власти Кемеровской области в целях создания и обеспечения правовых, экономических и организационных условий деятельности таких объединений.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 xml:space="preserve">Статья 10. Утратила силу. - </w:t>
      </w:r>
      <w:hyperlink r:id="rId34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 Кемеровской области от 08.06.2009 N 59-ОЗ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11. Совещательные и консультативные органы</w:t>
      </w:r>
    </w:p>
    <w:p w:rsidR="00AC5746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>Губернатор Кемеровской области может создавать при исполнительных органах государственной власти Кемеровской области совещательные и консультативные органы из числа представителей заинтересованных государственных органов, общественных объединений, научных, образовательных учреждений и иных организаций и лиц, специализирующихся на изучении проблем коррупции.</w:t>
      </w: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AC5746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12. Финансовое обеспечение реализации антикоррупционной политики</w:t>
      </w:r>
    </w:p>
    <w:p w:rsidR="00E12403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антикоррупционной политики осуществляется за счет средств областного бюджета в пределах средств, предусмотренных законом Кемеровской области об областном бюджете на соответствующий финансовый год и плановый период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AC574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C5746">
        <w:rPr>
          <w:rFonts w:ascii="Times New Roman" w:eastAsia="Times New Roman" w:hAnsi="Times New Roman" w:cs="Times New Roman"/>
          <w:sz w:val="28"/>
          <w:szCs w:val="28"/>
        </w:rPr>
        <w:t xml:space="preserve"> ред. </w:t>
      </w:r>
      <w:hyperlink r:id="rId35" w:history="1">
        <w:r w:rsidRPr="00AC57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Закона Кемеровской области от 08.06.2009 N 59-ОЗ</w:t>
        </w:r>
      </w:hyperlink>
      <w:r w:rsidRPr="00AC574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C5746" w:rsidRPr="00E12403" w:rsidRDefault="00A23005" w:rsidP="00AC5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746">
        <w:rPr>
          <w:rFonts w:ascii="Times New Roman" w:eastAsia="Times New Roman" w:hAnsi="Times New Roman" w:cs="Times New Roman"/>
          <w:sz w:val="28"/>
          <w:szCs w:val="28"/>
        </w:rPr>
        <w:br/>
      </w:r>
      <w:r w:rsidRPr="00E12403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13. Вступление в силу настоящего Закона</w:t>
      </w:r>
    </w:p>
    <w:p w:rsidR="00A23005" w:rsidRPr="00E12403" w:rsidRDefault="00A23005" w:rsidP="00E124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2403">
        <w:rPr>
          <w:rFonts w:ascii="Times New Roman" w:eastAsia="Times New Roman" w:hAnsi="Times New Roman" w:cs="Times New Roman"/>
          <w:sz w:val="28"/>
          <w:szCs w:val="28"/>
        </w:rPr>
        <w:t>Настоящий Закон вступает в силу в день, следующий за днем его официального опубликования.</w:t>
      </w:r>
      <w:r w:rsidR="00E1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403">
        <w:rPr>
          <w:rFonts w:ascii="Times New Roman" w:eastAsia="Times New Roman" w:hAnsi="Times New Roman" w:cs="Times New Roman"/>
          <w:sz w:val="28"/>
          <w:szCs w:val="28"/>
        </w:rPr>
        <w:t>Губернатор</w:t>
      </w:r>
      <w:r w:rsidR="00E1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403">
        <w:rPr>
          <w:rFonts w:ascii="Times New Roman" w:eastAsia="Times New Roman" w:hAnsi="Times New Roman" w:cs="Times New Roman"/>
          <w:sz w:val="28"/>
          <w:szCs w:val="28"/>
        </w:rPr>
        <w:t>Кемеровской области</w:t>
      </w:r>
      <w:r w:rsidR="00E124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2403">
        <w:rPr>
          <w:rFonts w:ascii="Times New Roman" w:eastAsia="Times New Roman" w:hAnsi="Times New Roman" w:cs="Times New Roman"/>
          <w:sz w:val="28"/>
          <w:szCs w:val="28"/>
        </w:rPr>
        <w:t xml:space="preserve">А.М.ТУЛЕЕВ </w:t>
      </w:r>
    </w:p>
    <w:p w:rsidR="00A23005" w:rsidRPr="00E12403" w:rsidRDefault="00A23005" w:rsidP="00E12403">
      <w:pPr>
        <w:spacing w:before="100" w:beforeAutospacing="1" w:after="100" w:afterAutospacing="1" w:line="240" w:lineRule="auto"/>
        <w:jc w:val="right"/>
        <w:rPr>
          <w:sz w:val="28"/>
          <w:szCs w:val="28"/>
        </w:rPr>
      </w:pPr>
      <w:r w:rsidRPr="00E12403">
        <w:rPr>
          <w:rFonts w:ascii="Times New Roman" w:eastAsia="Times New Roman" w:hAnsi="Times New Roman" w:cs="Times New Roman"/>
          <w:sz w:val="28"/>
          <w:szCs w:val="28"/>
        </w:rPr>
        <w:t>г. Кемерово</w:t>
      </w:r>
      <w:r w:rsidRPr="00E12403">
        <w:rPr>
          <w:rFonts w:ascii="Times New Roman" w:eastAsia="Times New Roman" w:hAnsi="Times New Roman" w:cs="Times New Roman"/>
          <w:sz w:val="28"/>
          <w:szCs w:val="28"/>
        </w:rPr>
        <w:br/>
        <w:t>8 мая 2007 года</w:t>
      </w:r>
      <w:r w:rsidRPr="00E12403">
        <w:rPr>
          <w:rFonts w:ascii="Times New Roman" w:eastAsia="Times New Roman" w:hAnsi="Times New Roman" w:cs="Times New Roman"/>
          <w:sz w:val="28"/>
          <w:szCs w:val="28"/>
        </w:rPr>
        <w:br/>
        <w:t xml:space="preserve">N 57-ОЗ </w:t>
      </w:r>
      <w:r w:rsidRPr="00E12403">
        <w:rPr>
          <w:rFonts w:ascii="Times New Roman" w:eastAsia="Times New Roman" w:hAnsi="Times New Roman" w:cs="Times New Roman"/>
          <w:b/>
          <w:bCs/>
          <w:sz w:val="28"/>
          <w:szCs w:val="28"/>
        </w:rPr>
        <w:t>© </w:t>
      </w:r>
      <w:r w:rsidR="00E12403" w:rsidRPr="00E12403">
        <w:rPr>
          <w:sz w:val="28"/>
          <w:szCs w:val="28"/>
        </w:rPr>
        <w:t xml:space="preserve"> </w:t>
      </w:r>
    </w:p>
    <w:p w:rsidR="00A23005" w:rsidRPr="00E12403" w:rsidRDefault="00A23005" w:rsidP="00E12403">
      <w:pPr>
        <w:jc w:val="right"/>
        <w:rPr>
          <w:sz w:val="28"/>
          <w:szCs w:val="28"/>
        </w:rPr>
      </w:pPr>
    </w:p>
    <w:p w:rsidR="00E12403" w:rsidRPr="00E12403" w:rsidRDefault="00E12403">
      <w:pPr>
        <w:jc w:val="right"/>
        <w:rPr>
          <w:sz w:val="28"/>
          <w:szCs w:val="28"/>
        </w:rPr>
      </w:pPr>
    </w:p>
    <w:sectPr w:rsidR="00E12403" w:rsidRPr="00E12403" w:rsidSect="00A2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F90"/>
    <w:multiLevelType w:val="multilevel"/>
    <w:tmpl w:val="93F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23F9D"/>
    <w:multiLevelType w:val="multilevel"/>
    <w:tmpl w:val="4B0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571AF"/>
    <w:multiLevelType w:val="multilevel"/>
    <w:tmpl w:val="36E2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D7080"/>
    <w:multiLevelType w:val="multilevel"/>
    <w:tmpl w:val="616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548A2"/>
    <w:multiLevelType w:val="multilevel"/>
    <w:tmpl w:val="5A8C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C5283B"/>
    <w:multiLevelType w:val="multilevel"/>
    <w:tmpl w:val="4DA2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33FD3"/>
    <w:multiLevelType w:val="multilevel"/>
    <w:tmpl w:val="24EA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4720F"/>
    <w:multiLevelType w:val="multilevel"/>
    <w:tmpl w:val="DF3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D40985"/>
    <w:multiLevelType w:val="hybridMultilevel"/>
    <w:tmpl w:val="E7AA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005"/>
    <w:rsid w:val="00A23005"/>
    <w:rsid w:val="00AC5746"/>
    <w:rsid w:val="00E1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0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230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230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30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A230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230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2300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2300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230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2300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230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23005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A23005"/>
  </w:style>
  <w:style w:type="character" w:customStyle="1" w:styleId="info-title">
    <w:name w:val="info-title"/>
    <w:basedOn w:val="a0"/>
    <w:rsid w:val="00A23005"/>
  </w:style>
  <w:style w:type="paragraph" w:customStyle="1" w:styleId="headertext">
    <w:name w:val="headertext"/>
    <w:basedOn w:val="a"/>
    <w:rsid w:val="00A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A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3005"/>
    <w:rPr>
      <w:b/>
      <w:bCs/>
    </w:rPr>
  </w:style>
  <w:style w:type="paragraph" w:customStyle="1" w:styleId="copyright">
    <w:name w:val="copyright"/>
    <w:basedOn w:val="a"/>
    <w:rsid w:val="00A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A2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A23005"/>
  </w:style>
  <w:style w:type="paragraph" w:styleId="a5">
    <w:name w:val="Balloon Text"/>
    <w:basedOn w:val="a"/>
    <w:link w:val="a6"/>
    <w:uiPriority w:val="99"/>
    <w:semiHidden/>
    <w:unhideWhenUsed/>
    <w:rsid w:val="00A2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0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C5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1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5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6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8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72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7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5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1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03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94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61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5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12385359" TargetMode="External"/><Relationship Id="rId13" Type="http://schemas.openxmlformats.org/officeDocument/2006/relationships/hyperlink" Target="http://docs.cntd.ru/document/990310720" TargetMode="External"/><Relationship Id="rId18" Type="http://schemas.openxmlformats.org/officeDocument/2006/relationships/hyperlink" Target="http://docs.cntd.ru/document/438848123" TargetMode="External"/><Relationship Id="rId26" Type="http://schemas.openxmlformats.org/officeDocument/2006/relationships/hyperlink" Target="http://docs.cntd.ru/document/9903089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28526066" TargetMode="External"/><Relationship Id="rId34" Type="http://schemas.openxmlformats.org/officeDocument/2006/relationships/hyperlink" Target="http://docs.cntd.ru/document/990308941" TargetMode="External"/><Relationship Id="rId7" Type="http://schemas.openxmlformats.org/officeDocument/2006/relationships/hyperlink" Target="http://docs.cntd.ru/document/465200418" TargetMode="External"/><Relationship Id="rId12" Type="http://schemas.openxmlformats.org/officeDocument/2006/relationships/hyperlink" Target="http://docs.cntd.ru/document/990310720" TargetMode="External"/><Relationship Id="rId17" Type="http://schemas.openxmlformats.org/officeDocument/2006/relationships/hyperlink" Target="http://docs.cntd.ru/document/465200418" TargetMode="External"/><Relationship Id="rId25" Type="http://schemas.openxmlformats.org/officeDocument/2006/relationships/hyperlink" Target="http://docs.cntd.ru/document/412385359" TargetMode="External"/><Relationship Id="rId33" Type="http://schemas.openxmlformats.org/officeDocument/2006/relationships/hyperlink" Target="http://docs.cntd.ru/document/428526066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90308941" TargetMode="External"/><Relationship Id="rId20" Type="http://schemas.openxmlformats.org/officeDocument/2006/relationships/hyperlink" Target="http://docs.cntd.ru/document/438848123" TargetMode="External"/><Relationship Id="rId29" Type="http://schemas.openxmlformats.org/officeDocument/2006/relationships/hyperlink" Target="http://docs.cntd.ru/document/990310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90310720" TargetMode="External"/><Relationship Id="rId11" Type="http://schemas.openxmlformats.org/officeDocument/2006/relationships/hyperlink" Target="http://docs.cntd.ru/document/990308941" TargetMode="External"/><Relationship Id="rId24" Type="http://schemas.openxmlformats.org/officeDocument/2006/relationships/hyperlink" Target="http://docs.cntd.ru/document/438848123" TargetMode="External"/><Relationship Id="rId32" Type="http://schemas.openxmlformats.org/officeDocument/2006/relationships/hyperlink" Target="http://docs.cntd.ru/document/42852606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docs.cntd.ru/document/990308941" TargetMode="External"/><Relationship Id="rId15" Type="http://schemas.openxmlformats.org/officeDocument/2006/relationships/hyperlink" Target="http://docs.cntd.ru/document/990308941" TargetMode="External"/><Relationship Id="rId23" Type="http://schemas.openxmlformats.org/officeDocument/2006/relationships/hyperlink" Target="http://docs.cntd.ru/document/428526066" TargetMode="External"/><Relationship Id="rId28" Type="http://schemas.openxmlformats.org/officeDocument/2006/relationships/hyperlink" Target="http://docs.cntd.ru/document/99030894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s.cntd.ru/document/438848123" TargetMode="External"/><Relationship Id="rId19" Type="http://schemas.openxmlformats.org/officeDocument/2006/relationships/hyperlink" Target="http://docs.cntd.ru/document/428526066" TargetMode="External"/><Relationship Id="rId31" Type="http://schemas.openxmlformats.org/officeDocument/2006/relationships/hyperlink" Target="http://docs.cntd.ru/document/9903107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8526066" TargetMode="External"/><Relationship Id="rId14" Type="http://schemas.openxmlformats.org/officeDocument/2006/relationships/hyperlink" Target="http://docs.cntd.ru/document/465200418" TargetMode="External"/><Relationship Id="rId22" Type="http://schemas.openxmlformats.org/officeDocument/2006/relationships/hyperlink" Target="http://docs.cntd.ru/document/428526066" TargetMode="External"/><Relationship Id="rId27" Type="http://schemas.openxmlformats.org/officeDocument/2006/relationships/hyperlink" Target="http://docs.cntd.ru/document/990308941" TargetMode="External"/><Relationship Id="rId30" Type="http://schemas.openxmlformats.org/officeDocument/2006/relationships/hyperlink" Target="http://docs.cntd.ru/document/990308941" TargetMode="External"/><Relationship Id="rId35" Type="http://schemas.openxmlformats.org/officeDocument/2006/relationships/hyperlink" Target="http://docs.cntd.ru/document/990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2016-09-30T09:29:00Z</dcterms:created>
  <dcterms:modified xsi:type="dcterms:W3CDTF">2016-09-30T10:00:00Z</dcterms:modified>
</cp:coreProperties>
</file>